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5D1" w:rsidRDefault="00A245D0">
      <w:pPr>
        <w:pStyle w:val="textvd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80415" cy="9334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5D1" w:rsidRDefault="000E15D1">
      <w:pPr>
        <w:pStyle w:val="textvd"/>
        <w:jc w:val="center"/>
        <w:rPr>
          <w:b/>
          <w:bCs/>
          <w:sz w:val="24"/>
        </w:rPr>
      </w:pPr>
    </w:p>
    <w:p w:rsidR="000E15D1" w:rsidRDefault="000E15D1">
      <w:pPr>
        <w:pStyle w:val="textvd"/>
        <w:jc w:val="center"/>
        <w:rPr>
          <w:b/>
          <w:bCs/>
          <w:sz w:val="24"/>
        </w:rPr>
      </w:pPr>
    </w:p>
    <w:p w:rsidR="000E15D1" w:rsidRDefault="000E15D1">
      <w:pPr>
        <w:pStyle w:val="textvd"/>
        <w:jc w:val="center"/>
        <w:rPr>
          <w:b/>
          <w:bCs/>
          <w:sz w:val="24"/>
        </w:rPr>
      </w:pPr>
      <w:r>
        <w:rPr>
          <w:b/>
          <w:bCs/>
          <w:sz w:val="24"/>
        </w:rPr>
        <w:t>PROTOKOL O PŘEDÁNÍ A PŘEVZETÍ DOMU DO SPRÁVY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tabs>
          <w:tab w:val="left" w:pos="1260"/>
        </w:tabs>
        <w:ind w:left="1260" w:hanging="1260"/>
        <w:rPr>
          <w:sz w:val="20"/>
        </w:rPr>
      </w:pPr>
      <w:r>
        <w:rPr>
          <w:sz w:val="20"/>
        </w:rPr>
        <w:t xml:space="preserve">Předávající:  </w:t>
      </w:r>
    </w:p>
    <w:p w:rsidR="000E15D1" w:rsidRDefault="000E15D1">
      <w:pPr>
        <w:pStyle w:val="textvd"/>
        <w:tabs>
          <w:tab w:val="left" w:pos="1260"/>
        </w:tabs>
        <w:ind w:left="1260" w:hanging="1260"/>
        <w:rPr>
          <w:sz w:val="20"/>
        </w:rPr>
      </w:pPr>
      <w:r>
        <w:rPr>
          <w:sz w:val="20"/>
        </w:rPr>
        <w:t>Přejímající:</w:t>
      </w:r>
      <w:r>
        <w:rPr>
          <w:sz w:val="20"/>
        </w:rPr>
        <w:tab/>
        <w:t xml:space="preserve">Vaše domy, s.r.o., </w:t>
      </w:r>
      <w:r w:rsidR="00A245D0">
        <w:rPr>
          <w:sz w:val="20"/>
        </w:rPr>
        <w:t>Kovářova 39/23</w:t>
      </w:r>
      <w:r>
        <w:rPr>
          <w:sz w:val="20"/>
        </w:rPr>
        <w:t>, 155 00 Praha 5, IČO 27113311, za společnost pověřen Patrik Kuta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>Charakteristika přebíraného obytného domu:</w:t>
      </w:r>
    </w:p>
    <w:p w:rsidR="000E15D1" w:rsidRDefault="00A245D0">
      <w:pPr>
        <w:pStyle w:val="textvd"/>
        <w:rPr>
          <w:sz w:val="20"/>
        </w:rPr>
      </w:pPr>
      <w:r>
        <w:rPr>
          <w:sz w:val="20"/>
        </w:rPr>
        <w:t>U</w:t>
      </w:r>
      <w:r w:rsidR="000E15D1">
        <w:rPr>
          <w:sz w:val="20"/>
        </w:rPr>
        <w:t>lice</w:t>
      </w:r>
      <w:r>
        <w:rPr>
          <w:sz w:val="20"/>
        </w:rPr>
        <w:t xml:space="preserve"> Na Slatince 3279/3, Záběhlice, 106 00 - Praha 10</w:t>
      </w:r>
      <w:r w:rsidR="000E15D1">
        <w:rPr>
          <w:sz w:val="20"/>
        </w:rPr>
        <w:t xml:space="preserve"> </w:t>
      </w: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 xml:space="preserve">v </w:t>
      </w:r>
    </w:p>
    <w:p w:rsidR="003906C0" w:rsidRDefault="003906C0">
      <w:pPr>
        <w:pStyle w:val="textvd"/>
        <w:rPr>
          <w:sz w:val="20"/>
        </w:rPr>
      </w:pPr>
      <w:r>
        <w:rPr>
          <w:sz w:val="20"/>
        </w:rPr>
        <w:t>Rok výstavby: ...............</w:t>
      </w: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>Pořizovací hodnota: ..................................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 xml:space="preserve">Datum předání a převzetí domu: </w:t>
      </w:r>
      <w:r w:rsidR="003906C0">
        <w:rPr>
          <w:sz w:val="20"/>
        </w:rPr>
        <w:t>....................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  <w:u w:val="single"/>
        </w:rPr>
      </w:pPr>
      <w:r>
        <w:rPr>
          <w:sz w:val="20"/>
          <w:u w:val="single"/>
        </w:rPr>
        <w:t>Přehled předávaných písemností</w:t>
      </w:r>
    </w:p>
    <w:p w:rsidR="000E15D1" w:rsidRDefault="000E15D1">
      <w:pPr>
        <w:pStyle w:val="textvd"/>
        <w:rPr>
          <w:sz w:val="20"/>
        </w:rPr>
      </w:pPr>
    </w:p>
    <w:tbl>
      <w:tblPr>
        <w:tblW w:w="107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296"/>
        <w:gridCol w:w="1932"/>
      </w:tblGrid>
      <w:tr w:rsidR="000E15D1" w:rsidTr="00D5103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Dokument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Předáno</w:t>
            </w: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Poznámka</w:t>
            </w: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12" w:space="0" w:color="auto"/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b/>
                <w:bCs/>
                <w:sz w:val="20"/>
              </w:rPr>
              <w:t>Pasporty domu, bytů a nebytových prostor: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12" w:space="0" w:color="auto"/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7670C2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12" w:space="0" w:color="auto"/>
              <w:bottom w:val="single" w:sz="2" w:space="0" w:color="auto"/>
            </w:tcBorders>
          </w:tcPr>
          <w:p w:rsidR="007670C2" w:rsidRDefault="007670C2" w:rsidP="006A47A4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prohlášení vlastníka domu (u SVJ)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2" w:space="0" w:color="auto"/>
            </w:tcBorders>
          </w:tcPr>
          <w:p w:rsidR="007670C2" w:rsidRDefault="007670C2" w:rsidP="006A47A4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12" w:space="0" w:color="auto"/>
              <w:bottom w:val="single" w:sz="2" w:space="0" w:color="auto"/>
            </w:tcBorders>
          </w:tcPr>
          <w:p w:rsidR="007670C2" w:rsidRDefault="007670C2" w:rsidP="006A47A4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2" w:space="0" w:color="auto"/>
              <w:bottom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 w:rsidRPr="007670C2">
              <w:rPr>
                <w:sz w:val="20"/>
              </w:rPr>
              <w:t>Evidence jednotek (bytů a nebytových prostorů:</w:t>
            </w:r>
          </w:p>
        </w:tc>
        <w:tc>
          <w:tcPr>
            <w:tcW w:w="1296" w:type="dxa"/>
            <w:tcBorders>
              <w:top w:val="single" w:sz="2" w:space="0" w:color="auto"/>
              <w:bottom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2" w:space="0" w:color="auto"/>
              <w:bottom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seznam jednotek</w:t>
            </w:r>
          </w:p>
        </w:tc>
        <w:tc>
          <w:tcPr>
            <w:tcW w:w="1296" w:type="dxa"/>
            <w:tcBorders>
              <w:top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9E0E30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evidence a odečty bytových měřidel z posledního zúčtovacího období</w:t>
            </w:r>
          </w:p>
        </w:tc>
        <w:tc>
          <w:tcPr>
            <w:tcW w:w="1296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evidenční listy k datu převzetí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předpisy k datu převzetí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zm</w:t>
            </w:r>
            <w:r>
              <w:rPr>
                <w:rFonts w:hint="eastAsia"/>
                <w:sz w:val="20"/>
              </w:rPr>
              <w:t>ě</w:t>
            </w:r>
            <w:r>
              <w:rPr>
                <w:sz w:val="20"/>
              </w:rPr>
              <w:t>ny v evidenci jednotek v obdob</w:t>
            </w:r>
            <w:r>
              <w:rPr>
                <w:rFonts w:hint="eastAsia"/>
                <w:sz w:val="20"/>
              </w:rPr>
              <w:t>í</w:t>
            </w:r>
            <w:r>
              <w:rPr>
                <w:sz w:val="20"/>
              </w:rPr>
              <w:t xml:space="preserve"> od 1.1. do data převzetí 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zm</w:t>
            </w:r>
            <w:r>
              <w:rPr>
                <w:rFonts w:hint="eastAsia"/>
                <w:sz w:val="20"/>
              </w:rPr>
              <w:t>ě</w:t>
            </w:r>
            <w:r>
              <w:rPr>
                <w:sz w:val="20"/>
              </w:rPr>
              <w:t>ny v předpisech jednotlivých jednotek a složek v období od 1.1. do data převzetí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  <w:r>
              <w:rPr>
                <w:sz w:val="20"/>
              </w:rPr>
              <w:t>přehled dlužníků k datu převzetí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přehled dlužníků k 1.1. roku převzetí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Smlouvy pro: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nájem nebytových prostor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lastRenderedPageBreak/>
              <w:t>smlouva na dodávku elektřiny pro osvětlení společných prostor v domě, provoz výtahu, společné televizní a rozhlasové antény atd.;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dodávku vody a odvod odpadních vod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dodávku tepla a teplé užitkové vody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9E0E30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odečty a rozúčtování měřených složek</w:t>
            </w:r>
          </w:p>
        </w:tc>
        <w:tc>
          <w:tcPr>
            <w:tcW w:w="1296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9E0E30" w:rsidRDefault="009E0E30" w:rsidP="00431DB6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dodávku plynu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odvoz domovního odpadu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úklid spo</w:t>
            </w:r>
            <w:r w:rsidR="002A45D9">
              <w:rPr>
                <w:sz w:val="20"/>
              </w:rPr>
              <w:t>lečných prostor domu a chodníku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servis a revize výtahu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provoz společné televizní a rozhlasové antény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pojištění domu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servis garážových vrat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E92DDF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E92DDF" w:rsidRDefault="00E92DDF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servis EPS</w:t>
            </w:r>
          </w:p>
        </w:tc>
        <w:tc>
          <w:tcPr>
            <w:tcW w:w="1296" w:type="dxa"/>
          </w:tcPr>
          <w:p w:rsidR="00E92DDF" w:rsidRDefault="00E92DDF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E92DDF" w:rsidRDefault="00E92DDF">
            <w:pPr>
              <w:pStyle w:val="textvd"/>
              <w:rPr>
                <w:sz w:val="20"/>
              </w:rPr>
            </w:pPr>
          </w:p>
        </w:tc>
      </w:tr>
      <w:tr w:rsidR="00E92DDF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E92DDF" w:rsidRDefault="0026185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servis  a kontroly dalších požárně bezpečnostních zařízení (klapky, ucpávky, uzávěry, požární vodovod, stabilní hasící zařízení apod.)</w:t>
            </w:r>
          </w:p>
        </w:tc>
        <w:tc>
          <w:tcPr>
            <w:tcW w:w="1296" w:type="dxa"/>
          </w:tcPr>
          <w:p w:rsidR="00E92DDF" w:rsidRDefault="00E92DDF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E92DDF" w:rsidRDefault="00E92DDF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Účetní evidence k datu převzetí domu: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rozvaha – v detailním rozsahu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výsledovka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hlavní kniha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kniha analytické evidence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obratová předvaha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pokladní kniha - pokud existuje pokladna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kniha faktur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všechny účetní doklady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inventarizace účtů:</w:t>
            </w:r>
          </w:p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 xml:space="preserve">     - 311 po jednotlivých lidech </w:t>
            </w:r>
          </w:p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 xml:space="preserve">     - 314 xxx</w:t>
            </w:r>
          </w:p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 xml:space="preserve">     - 315 xxx</w:t>
            </w:r>
          </w:p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- 321 xxx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dále si vyhrazujeme právo požadovat inventarizaci dalších účtů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D51039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Default="00D51039" w:rsidP="007F3366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Mzdová agenda: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Default="00D51039" w:rsidP="007F336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Default="00D51039" w:rsidP="007F3366">
            <w:pPr>
              <w:pStyle w:val="textvd"/>
              <w:rPr>
                <w:sz w:val="20"/>
              </w:rPr>
            </w:pPr>
          </w:p>
        </w:tc>
      </w:tr>
      <w:tr w:rsidR="00D51039" w:rsidRPr="00D51039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D51039" w:rsidP="00164ABA">
            <w:pPr>
              <w:pStyle w:val="textvd"/>
              <w:rPr>
                <w:bCs/>
                <w:sz w:val="20"/>
              </w:rPr>
            </w:pPr>
            <w:r w:rsidRPr="00D51039">
              <w:rPr>
                <w:bCs/>
                <w:sz w:val="20"/>
              </w:rPr>
              <w:t xml:space="preserve">Evidence </w:t>
            </w:r>
            <w:r w:rsidR="00164ABA">
              <w:rPr>
                <w:bCs/>
                <w:sz w:val="20"/>
              </w:rPr>
              <w:t>zaměstnanců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</w:tr>
      <w:tr w:rsidR="00D51039" w:rsidRPr="00D51039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164ABA" w:rsidP="00A3735F">
            <w:pPr>
              <w:pStyle w:val="textvd"/>
              <w:rPr>
                <w:bCs/>
                <w:sz w:val="20"/>
              </w:rPr>
            </w:pPr>
            <w:r>
              <w:rPr>
                <w:bCs/>
                <w:sz w:val="20"/>
              </w:rPr>
              <w:t>Pracovní smlouvy a dohody o pracovní činnosti, dohody o provedení práce</w:t>
            </w:r>
            <w:r w:rsidR="00A3735F">
              <w:rPr>
                <w:bCs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</w:tr>
      <w:tr w:rsidR="00D51039" w:rsidRPr="00D51039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bottom w:val="single" w:sz="4" w:space="0" w:color="auto"/>
            </w:tcBorders>
          </w:tcPr>
          <w:p w:rsidR="00D51039" w:rsidRPr="00D51039" w:rsidRDefault="00164ABA" w:rsidP="007F3366">
            <w:pPr>
              <w:pStyle w:val="textvd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Statistika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D51039" w:rsidRPr="00D51039" w:rsidRDefault="00D51039" w:rsidP="007F3366">
            <w:pPr>
              <w:pStyle w:val="textvd"/>
              <w:rPr>
                <w:sz w:val="20"/>
              </w:rPr>
            </w:pPr>
          </w:p>
        </w:tc>
      </w:tr>
      <w:tr w:rsidR="00164ABA" w:rsidRPr="00D51039" w:rsidTr="00A3735F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bottom w:val="single" w:sz="4" w:space="0" w:color="auto"/>
            </w:tcBorders>
          </w:tcPr>
          <w:p w:rsidR="00164ABA" w:rsidRDefault="00A3735F" w:rsidP="007F3366">
            <w:pPr>
              <w:pStyle w:val="textvd"/>
              <w:rPr>
                <w:bCs/>
                <w:sz w:val="20"/>
              </w:rPr>
            </w:pPr>
            <w:r>
              <w:rPr>
                <w:bCs/>
                <w:sz w:val="20"/>
              </w:rPr>
              <w:t>Přihlášky a odhlášky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164ABA" w:rsidRPr="00D51039" w:rsidRDefault="00164ABA" w:rsidP="007F3366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164ABA" w:rsidRPr="00D51039" w:rsidRDefault="00164ABA" w:rsidP="007F3366">
            <w:pPr>
              <w:pStyle w:val="textvd"/>
              <w:rPr>
                <w:sz w:val="20"/>
              </w:rPr>
            </w:pPr>
          </w:p>
        </w:tc>
      </w:tr>
      <w:tr w:rsidR="00A3735F" w:rsidRPr="00D51039" w:rsidTr="00A3735F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bottom w:val="single" w:sz="4" w:space="0" w:color="auto"/>
            </w:tcBorders>
          </w:tcPr>
          <w:p w:rsidR="00A3735F" w:rsidRDefault="00A3735F">
            <w:pPr>
              <w:pStyle w:val="textvd"/>
              <w:rPr>
                <w:bCs/>
                <w:sz w:val="20"/>
              </w:rPr>
            </w:pPr>
            <w:r>
              <w:rPr>
                <w:bCs/>
                <w:sz w:val="20"/>
              </w:rPr>
              <w:t>Výpočty mezd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3735F" w:rsidRPr="00D51039" w:rsidRDefault="00A3735F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A3735F" w:rsidRPr="00D51039" w:rsidRDefault="00A3735F">
            <w:pPr>
              <w:pStyle w:val="textvd"/>
              <w:rPr>
                <w:sz w:val="20"/>
              </w:rPr>
            </w:pPr>
          </w:p>
        </w:tc>
      </w:tr>
      <w:tr w:rsidR="00D51039" w:rsidRPr="00D51039" w:rsidTr="00A3735F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12" w:space="0" w:color="auto"/>
            </w:tcBorders>
          </w:tcPr>
          <w:p w:rsidR="00D51039" w:rsidRPr="00D51039" w:rsidRDefault="00164ABA">
            <w:pPr>
              <w:pStyle w:val="textvd"/>
              <w:rPr>
                <w:bCs/>
                <w:sz w:val="20"/>
              </w:rPr>
            </w:pPr>
            <w:r>
              <w:rPr>
                <w:bCs/>
                <w:sz w:val="20"/>
              </w:rPr>
              <w:t>Směrnice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12" w:space="0" w:color="auto"/>
            </w:tcBorders>
          </w:tcPr>
          <w:p w:rsidR="00D51039" w:rsidRPr="00D51039" w:rsidRDefault="00D51039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</w:tcBorders>
          </w:tcPr>
          <w:p w:rsidR="00D51039" w:rsidRPr="00D51039" w:rsidRDefault="00D51039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Stavební dokumentace domu: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kolaudační rozhodnutí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stavební deník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architektonicko-stavebn</w:t>
            </w:r>
            <w:r>
              <w:rPr>
                <w:rFonts w:hint="eastAsia"/>
                <w:sz w:val="20"/>
              </w:rPr>
              <w:t>í</w:t>
            </w:r>
            <w:r>
              <w:rPr>
                <w:sz w:val="20"/>
              </w:rPr>
              <w:t xml:space="preserve"> řešení střecha, řezy, pohledy a technická zpráva, detaily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energetický štítek budovy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nosné konstrukce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požárn</w:t>
            </w:r>
            <w:r>
              <w:rPr>
                <w:rFonts w:hint="eastAsia"/>
                <w:sz w:val="20"/>
              </w:rPr>
              <w:t>ě</w:t>
            </w:r>
            <w:r>
              <w:rPr>
                <w:sz w:val="20"/>
              </w:rPr>
              <w:t xml:space="preserve"> bezpečnostní řešení stavby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dok</w:t>
            </w:r>
            <w:r w:rsidR="002A45D9">
              <w:rPr>
                <w:sz w:val="20"/>
              </w:rPr>
              <w:t>umentace</w:t>
            </w:r>
            <w:r>
              <w:rPr>
                <w:sz w:val="20"/>
              </w:rPr>
              <w:t xml:space="preserve"> technického řešení výtahů vč. posouzení vzhledem k ČSN EN 81-1 (2):1999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elektro- silnoproud a slaboproud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zemnící soustava a hromosvod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plyn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vodovod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kanalizace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26185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vytáp</w:t>
            </w:r>
            <w:r>
              <w:rPr>
                <w:rFonts w:hint="eastAsia"/>
                <w:sz w:val="20"/>
              </w:rPr>
              <w:t>ě</w:t>
            </w:r>
            <w:r>
              <w:rPr>
                <w:sz w:val="20"/>
              </w:rPr>
              <w:t>n</w:t>
            </w:r>
            <w:r>
              <w:rPr>
                <w:rFonts w:hint="eastAsia"/>
                <w:sz w:val="20"/>
              </w:rPr>
              <w:t>í</w:t>
            </w:r>
            <w:r>
              <w:rPr>
                <w:sz w:val="20"/>
              </w:rPr>
              <w:t xml:space="preserve"> technick</w:t>
            </w:r>
            <w:r>
              <w:rPr>
                <w:rFonts w:hint="eastAsia"/>
                <w:sz w:val="20"/>
              </w:rPr>
              <w:t>á</w:t>
            </w:r>
            <w:r>
              <w:rPr>
                <w:sz w:val="20"/>
              </w:rPr>
              <w:t xml:space="preserve"> zpr</w:t>
            </w:r>
            <w:r>
              <w:rPr>
                <w:rFonts w:hint="eastAsia"/>
                <w:sz w:val="20"/>
              </w:rPr>
              <w:t>á</w:t>
            </w:r>
            <w:r>
              <w:rPr>
                <w:sz w:val="20"/>
              </w:rPr>
              <w:t>va k zaregulov</w:t>
            </w:r>
            <w:r>
              <w:rPr>
                <w:rFonts w:hint="eastAsia"/>
                <w:sz w:val="20"/>
              </w:rPr>
              <w:t>á</w:t>
            </w:r>
            <w:r>
              <w:rPr>
                <w:sz w:val="20"/>
              </w:rPr>
              <w:t>n</w:t>
            </w:r>
            <w:r>
              <w:rPr>
                <w:rFonts w:hint="eastAsia"/>
                <w:sz w:val="20"/>
              </w:rPr>
              <w:t>í</w:t>
            </w:r>
            <w:r>
              <w:rPr>
                <w:sz w:val="20"/>
              </w:rPr>
              <w:t xml:space="preserve"> otopn</w:t>
            </w:r>
            <w:r>
              <w:rPr>
                <w:rFonts w:hint="eastAsia"/>
                <w:sz w:val="20"/>
              </w:rPr>
              <w:t>é</w:t>
            </w:r>
            <w:r>
              <w:rPr>
                <w:sz w:val="20"/>
              </w:rPr>
              <w:t xml:space="preserve"> soustavy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dokumentace MaR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vzduchotechnika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podklady pro kolaudaci HZS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dokumentace EPS</w:t>
            </w:r>
          </w:p>
        </w:tc>
        <w:tc>
          <w:tcPr>
            <w:tcW w:w="1296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 w:rsidP="00372868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protokoly o m</w:t>
            </w:r>
            <w:r>
              <w:rPr>
                <w:rFonts w:hint="eastAsia"/>
                <w:sz w:val="20"/>
              </w:rPr>
              <w:t>ě</w:t>
            </w:r>
            <w:r>
              <w:rPr>
                <w:sz w:val="20"/>
              </w:rPr>
              <w:t>ření hluku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posouzení vzduchové a kročejové neprůzvučnosti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certifikáty a prohlášení o shod</w:t>
            </w:r>
            <w:r>
              <w:rPr>
                <w:rFonts w:hint="eastAsia"/>
                <w:sz w:val="20"/>
              </w:rPr>
              <w:t>ě</w:t>
            </w:r>
            <w:r>
              <w:rPr>
                <w:sz w:val="20"/>
              </w:rPr>
              <w:t xml:space="preserve"> na použité materiály</w:t>
            </w:r>
            <w:r w:rsidR="00261858">
              <w:rPr>
                <w:sz w:val="20"/>
              </w:rPr>
              <w:t xml:space="preserve"> a výrobky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posouzení intenzity osvětlení</w:t>
            </w:r>
          </w:p>
        </w:tc>
        <w:tc>
          <w:tcPr>
            <w:tcW w:w="1296" w:type="dxa"/>
          </w:tcPr>
          <w:p w:rsidR="00261858" w:rsidRDefault="0026185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sz w:val="20"/>
              </w:rPr>
              <w:t>dokumentace k vjezdovým vratům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261858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261858" w:rsidRDefault="0026185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příručky ke všem technickým zařízením</w:t>
            </w:r>
          </w:p>
        </w:tc>
        <w:tc>
          <w:tcPr>
            <w:tcW w:w="1296" w:type="dxa"/>
          </w:tcPr>
          <w:p w:rsidR="00261858" w:rsidRDefault="00261858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261858" w:rsidRDefault="00261858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Protokoly o revizích a kontrolách včetně dokladů o odstranění závad: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 xml:space="preserve">domovní plynovod </w:t>
            </w:r>
            <w:r w:rsidR="002A45D9">
              <w:rPr>
                <w:sz w:val="20"/>
              </w:rPr>
              <w:t xml:space="preserve">vč. </w:t>
            </w:r>
            <w:r w:rsidR="002A45D9" w:rsidRPr="002A45D9">
              <w:rPr>
                <w:sz w:val="20"/>
              </w:rPr>
              <w:t>Revizní knihy plynovod</w:t>
            </w:r>
            <w:r w:rsidR="002A45D9">
              <w:rPr>
                <w:sz w:val="20"/>
              </w:rPr>
              <w:t>u</w:t>
            </w:r>
          </w:p>
        </w:tc>
        <w:tc>
          <w:tcPr>
            <w:tcW w:w="1296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elektřina slaboproud/silnoproud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 w:rsidP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lastRenderedPageBreak/>
              <w:t>výtahy</w:t>
            </w:r>
            <w:r w:rsidR="002A45D9">
              <w:rPr>
                <w:sz w:val="20"/>
              </w:rPr>
              <w:t xml:space="preserve"> vč. knih výtahů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požárně preventivní prohlídky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2A45D9" w:rsidP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požární</w:t>
            </w:r>
            <w:r w:rsidR="000E15D1">
              <w:rPr>
                <w:sz w:val="20"/>
              </w:rPr>
              <w:t xml:space="preserve"> prostředk</w:t>
            </w:r>
            <w:r>
              <w:rPr>
                <w:sz w:val="20"/>
              </w:rPr>
              <w:t>y</w:t>
            </w:r>
            <w:r w:rsidR="000E15D1">
              <w:rPr>
                <w:sz w:val="20"/>
              </w:rPr>
              <w:t xml:space="preserve"> (hydranty, has. přístroje, pož. ucpávky</w:t>
            </w:r>
            <w:r w:rsidR="00261858">
              <w:rPr>
                <w:sz w:val="20"/>
              </w:rPr>
              <w:t>, uzávěry</w:t>
            </w:r>
            <w:r w:rsidR="000E15D1">
              <w:rPr>
                <w:sz w:val="20"/>
              </w:rPr>
              <w:t xml:space="preserve"> apod.)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261858" w:rsidP="00261858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požárně bezpečnostní zařízení</w:t>
            </w:r>
            <w:r w:rsidR="000E15D1">
              <w:rPr>
                <w:sz w:val="20"/>
              </w:rPr>
              <w:t xml:space="preserve"> (</w:t>
            </w:r>
            <w:r>
              <w:rPr>
                <w:sz w:val="20"/>
              </w:rPr>
              <w:t>zařízení pro odvod tepla kouře</w:t>
            </w:r>
            <w:r w:rsidR="000E15D1">
              <w:rPr>
                <w:sz w:val="20"/>
              </w:rPr>
              <w:t>, pož. hlásiče, pož. tlačítka, nouz. osvětlení)</w:t>
            </w:r>
            <w:r>
              <w:rPr>
                <w:sz w:val="20"/>
              </w:rPr>
              <w:t xml:space="preserve"> revize a provozní knihy </w:t>
            </w:r>
            <w:r w:rsidR="002A45D9">
              <w:rPr>
                <w:sz w:val="20"/>
              </w:rPr>
              <w:t xml:space="preserve">vyhrazených požárně bezp. </w:t>
            </w:r>
            <w:r>
              <w:rPr>
                <w:sz w:val="20"/>
              </w:rPr>
              <w:t>zařízení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 w:rsidP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vzduchotechnika</w:t>
            </w:r>
            <w:r w:rsidR="002A45D9">
              <w:rPr>
                <w:sz w:val="20"/>
              </w:rPr>
              <w:t xml:space="preserve"> vč. provozní</w:t>
            </w:r>
            <w:r w:rsidR="002A45D9" w:rsidRPr="002A45D9">
              <w:rPr>
                <w:sz w:val="20"/>
              </w:rPr>
              <w:t xml:space="preserve"> knihy </w:t>
            </w:r>
            <w:r w:rsidR="002A45D9">
              <w:rPr>
                <w:sz w:val="20"/>
              </w:rPr>
              <w:t>VZT zařízení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hromosvod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  <w:tr w:rsidR="000E15D1" w:rsidTr="00D51039">
        <w:tblPrEx>
          <w:tblCellMar>
            <w:top w:w="0" w:type="dxa"/>
            <w:bottom w:w="0" w:type="dxa"/>
          </w:tblCellMar>
        </w:tblPrEx>
        <w:tc>
          <w:tcPr>
            <w:tcW w:w="7513" w:type="dxa"/>
          </w:tcPr>
          <w:p w:rsidR="000E15D1" w:rsidRDefault="002A45D9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čid</w:t>
            </w:r>
            <w:r w:rsidR="000E15D1">
              <w:rPr>
                <w:sz w:val="20"/>
              </w:rPr>
              <w:t>l</w:t>
            </w:r>
            <w:r>
              <w:rPr>
                <w:sz w:val="20"/>
              </w:rPr>
              <w:t>a</w:t>
            </w:r>
            <w:r w:rsidR="000E15D1">
              <w:rPr>
                <w:sz w:val="20"/>
              </w:rPr>
              <w:t xml:space="preserve"> CO</w:t>
            </w:r>
            <w:r>
              <w:rPr>
                <w:sz w:val="20"/>
              </w:rPr>
              <w:t xml:space="preserve"> (vč. dokladů o kalibraci)</w:t>
            </w:r>
          </w:p>
        </w:tc>
        <w:tc>
          <w:tcPr>
            <w:tcW w:w="1296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  <w:tc>
          <w:tcPr>
            <w:tcW w:w="1932" w:type="dxa"/>
          </w:tcPr>
          <w:p w:rsidR="000E15D1" w:rsidRDefault="000E15D1">
            <w:pPr>
              <w:pStyle w:val="textvd"/>
              <w:rPr>
                <w:sz w:val="20"/>
              </w:rPr>
            </w:pPr>
          </w:p>
        </w:tc>
      </w:tr>
    </w:tbl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  <w:u w:val="single"/>
        </w:rPr>
      </w:pPr>
      <w:r>
        <w:rPr>
          <w:sz w:val="20"/>
          <w:u w:val="single"/>
        </w:rPr>
        <w:br w:type="page"/>
      </w:r>
      <w:r>
        <w:rPr>
          <w:sz w:val="20"/>
          <w:u w:val="single"/>
        </w:rPr>
        <w:lastRenderedPageBreak/>
        <w:t>Přehled o stavu domovních měřidel:</w:t>
      </w:r>
    </w:p>
    <w:p w:rsidR="000E15D1" w:rsidRDefault="000E15D1">
      <w:pPr>
        <w:pStyle w:val="textvd"/>
        <w:rPr>
          <w:sz w:val="20"/>
          <w:u w:val="single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61"/>
        <w:gridCol w:w="2324"/>
        <w:gridCol w:w="2361"/>
      </w:tblGrid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měřidlo: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Elektroměr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Vodoměr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Plynoměr</w:t>
            </w: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Typ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Číslo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Datum odečtu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Stav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</w:rPr>
              <w:t>měřidlo: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Elektroměr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Vodoměr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Plynoměr</w:t>
            </w: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Typ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Číslo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Datum odečtu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Stav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měřidlo: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</w:p>
        </w:tc>
        <w:tc>
          <w:tcPr>
            <w:tcW w:w="2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b/>
                <w:bCs/>
                <w:sz w:val="20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Typ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Číslo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Datum odečtu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  <w:tr w:rsidR="000E1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</w:rPr>
            </w:pPr>
            <w:r>
              <w:rPr>
                <w:sz w:val="20"/>
              </w:rPr>
              <w:t>Stav měřidla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15D1" w:rsidRDefault="000E15D1">
            <w:pPr>
              <w:pStyle w:val="textvd"/>
              <w:rPr>
                <w:sz w:val="20"/>
                <w:u w:val="single"/>
              </w:rPr>
            </w:pPr>
          </w:p>
        </w:tc>
      </w:tr>
    </w:tbl>
    <w:p w:rsidR="000E15D1" w:rsidRDefault="000E15D1">
      <w:pPr>
        <w:pStyle w:val="textvd"/>
        <w:rPr>
          <w:sz w:val="20"/>
          <w:u w:val="single"/>
        </w:rPr>
      </w:pPr>
    </w:p>
    <w:p w:rsidR="000E15D1" w:rsidRDefault="000E15D1">
      <w:pPr>
        <w:pStyle w:val="textvd"/>
        <w:rPr>
          <w:sz w:val="20"/>
        </w:rPr>
      </w:pPr>
      <w:r>
        <w:rPr>
          <w:sz w:val="20"/>
          <w:u w:val="single"/>
        </w:rPr>
        <w:t>Seznam  předaných základních prostředků a dalších předmětů vybavení domu</w:t>
      </w:r>
      <w:r>
        <w:rPr>
          <w:sz w:val="20"/>
        </w:rPr>
        <w:t xml:space="preserve"> (při větším počtu je třeba provést soupis do přílohy, která se stává nedílnou součástí protokolu - inventární seznam)</w:t>
      </w:r>
    </w:p>
    <w:p w:rsidR="000E15D1" w:rsidRDefault="000E15D1">
      <w:pPr>
        <w:pStyle w:val="textvd"/>
        <w:spacing w:line="360" w:lineRule="auto"/>
        <w:rPr>
          <w:sz w:val="20"/>
        </w:rPr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E15D1" w:rsidRDefault="000E15D1">
      <w:pPr>
        <w:pStyle w:val="textvd"/>
        <w:rPr>
          <w:sz w:val="20"/>
          <w:u w:val="single"/>
        </w:rPr>
      </w:pPr>
      <w:r>
        <w:rPr>
          <w:sz w:val="20"/>
          <w:u w:val="single"/>
        </w:rPr>
        <w:t>Soupis předávaných klíčů:</w:t>
      </w: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>- dům a společné prostory - určení, počet klíčů (např. klíče od vchodových dveří, klíče od půdy, sklepa, prádelny, sušárny, strojovny výtahu)</w:t>
      </w:r>
    </w:p>
    <w:p w:rsidR="000E15D1" w:rsidRDefault="000E15D1">
      <w:pPr>
        <w:pStyle w:val="textvd"/>
        <w:rPr>
          <w:sz w:val="20"/>
        </w:rPr>
      </w:pPr>
    </w:p>
    <w:p w:rsidR="00E92DDF" w:rsidRDefault="00E92DDF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  <w:r>
        <w:rPr>
          <w:sz w:val="20"/>
          <w:u w:val="single"/>
        </w:rPr>
        <w:br w:type="page"/>
      </w:r>
      <w:r>
        <w:rPr>
          <w:sz w:val="20"/>
          <w:u w:val="single"/>
        </w:rPr>
        <w:lastRenderedPageBreak/>
        <w:t>Vyjádření účastníků předávacího řízení zejména k:</w:t>
      </w:r>
    </w:p>
    <w:p w:rsidR="000E15D1" w:rsidRDefault="000E15D1">
      <w:pPr>
        <w:pStyle w:val="textvd"/>
        <w:rPr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Symbol" w:hAnsi="Symbol"/>
          <w:sz w:val="20"/>
        </w:rPr>
        <w:t></w:t>
      </w:r>
      <w:r>
        <w:rPr>
          <w:sz w:val="20"/>
        </w:rPr>
        <w:t>objednaným a dosud neprovedeným nebo nedokončeným pracím:</w:t>
      </w:r>
    </w:p>
    <w:p w:rsidR="000E15D1" w:rsidRDefault="000E15D1">
      <w:pPr>
        <w:pStyle w:val="textvd"/>
        <w:rPr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Symbol" w:hAnsi="Symbol"/>
          <w:sz w:val="20"/>
        </w:rPr>
        <w:t></w:t>
      </w:r>
      <w:r>
        <w:rPr>
          <w:sz w:val="20"/>
        </w:rPr>
        <w:t>ke stavebně technickému stavu, upozornění na havarijní stav či podstatné závady některých konstrukčních prvků,</w:t>
      </w:r>
    </w:p>
    <w:p w:rsidR="000E15D1" w:rsidRDefault="000E15D1">
      <w:pPr>
        <w:pStyle w:val="textvd"/>
        <w:rPr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Symbol" w:hAnsi="Symbol"/>
          <w:sz w:val="20"/>
        </w:rPr>
        <w:t></w:t>
      </w:r>
      <w:r>
        <w:rPr>
          <w:sz w:val="20"/>
        </w:rPr>
        <w:t>přehled termínů plánovaných revizí a kontrol</w:t>
      </w:r>
    </w:p>
    <w:p w:rsidR="000E15D1" w:rsidRDefault="000E15D1">
      <w:pPr>
        <w:pStyle w:val="textvd"/>
        <w:rPr>
          <w:sz w:val="20"/>
        </w:rPr>
      </w:pPr>
      <w:r>
        <w:rPr>
          <w:rFonts w:ascii="Symbol" w:hAnsi="Symbol"/>
          <w:sz w:val="20"/>
        </w:rPr>
        <w:t></w:t>
      </w:r>
      <w:r>
        <w:rPr>
          <w:rFonts w:ascii="Symbol" w:hAnsi="Symbol"/>
          <w:sz w:val="20"/>
        </w:rPr>
        <w:t></w:t>
      </w:r>
      <w:r>
        <w:rPr>
          <w:sz w:val="20"/>
        </w:rPr>
        <w:t xml:space="preserve">přehled probíhajících soudních sporů (např. pro neplacení nájemného či úhrady nedoplatků plynoucích z vyúčtování jednotlivých druhů služeb či výpověď nájmu pronajímatelem s přivolením soudu) 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>Přejímající uplatňuje vůči dosavadnímu správci ke dni převzetí tyto námitky:</w:t>
      </w:r>
    </w:p>
    <w:p w:rsidR="000E15D1" w:rsidRDefault="000E15D1">
      <w:pPr>
        <w:pStyle w:val="textvd"/>
        <w:spacing w:line="36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..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rPr>
          <w:sz w:val="20"/>
        </w:rPr>
      </w:pPr>
      <w:r>
        <w:rPr>
          <w:sz w:val="20"/>
        </w:rPr>
        <w:t>V Praze dne................................................</w:t>
      </w:r>
    </w:p>
    <w:p w:rsidR="000E15D1" w:rsidRDefault="000E15D1">
      <w:pPr>
        <w:pStyle w:val="textvd"/>
        <w:rPr>
          <w:sz w:val="20"/>
        </w:rPr>
      </w:pPr>
    </w:p>
    <w:p w:rsidR="000E15D1" w:rsidRDefault="000E15D1">
      <w:pPr>
        <w:pStyle w:val="textvd"/>
        <w:tabs>
          <w:tab w:val="left" w:pos="5580"/>
        </w:tabs>
        <w:rPr>
          <w:sz w:val="20"/>
        </w:rPr>
      </w:pPr>
      <w:r>
        <w:rPr>
          <w:sz w:val="20"/>
        </w:rPr>
        <w:t xml:space="preserve">Za předávajícího: ..................... </w:t>
      </w:r>
      <w:r>
        <w:rPr>
          <w:sz w:val="20"/>
        </w:rPr>
        <w:tab/>
        <w:t>Za přejímajícího: .....................</w:t>
      </w:r>
    </w:p>
    <w:p w:rsidR="000E15D1" w:rsidRDefault="000E15D1">
      <w:pPr>
        <w:pStyle w:val="textvd"/>
      </w:pPr>
    </w:p>
    <w:sectPr w:rsidR="000E15D1">
      <w:footerReference w:type="even" r:id="rId8"/>
      <w:footerReference w:type="default" r:id="rId9"/>
      <w:pgSz w:w="12240" w:h="15840"/>
      <w:pgMar w:top="1418" w:right="851" w:bottom="1418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45D0" w:rsidRDefault="00A245D0">
      <w:r>
        <w:separator/>
      </w:r>
    </w:p>
  </w:endnote>
  <w:endnote w:type="continuationSeparator" w:id="0">
    <w:p w:rsidR="00A245D0" w:rsidRDefault="00A2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2DDF" w:rsidRDefault="00E92DD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92DDF" w:rsidRDefault="00E92DD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2DDF" w:rsidRDefault="00E92DDF">
    <w:pPr>
      <w:pStyle w:val="Zpat"/>
      <w:ind w:right="360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Strana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A3735F"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45D0" w:rsidRDefault="00A245D0">
      <w:r>
        <w:separator/>
      </w:r>
    </w:p>
  </w:footnote>
  <w:footnote w:type="continuationSeparator" w:id="0">
    <w:p w:rsidR="00A245D0" w:rsidRDefault="00A2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84F5E"/>
    <w:multiLevelType w:val="hybridMultilevel"/>
    <w:tmpl w:val="1F988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26258"/>
    <w:multiLevelType w:val="hybridMultilevel"/>
    <w:tmpl w:val="1E223E6E"/>
    <w:lvl w:ilvl="0" w:tplc="73806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80F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B87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AC07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86D4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C8E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1632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C0D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1C5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929771">
    <w:abstractNumId w:val="1"/>
  </w:num>
  <w:num w:numId="2" w16cid:durableId="121153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D0"/>
    <w:rsid w:val="00010E4E"/>
    <w:rsid w:val="000C37D8"/>
    <w:rsid w:val="000E15D1"/>
    <w:rsid w:val="00164ABA"/>
    <w:rsid w:val="00261858"/>
    <w:rsid w:val="00294ED6"/>
    <w:rsid w:val="002A45D9"/>
    <w:rsid w:val="00372868"/>
    <w:rsid w:val="003906C0"/>
    <w:rsid w:val="00431DB6"/>
    <w:rsid w:val="004C244E"/>
    <w:rsid w:val="006926D9"/>
    <w:rsid w:val="006A47A4"/>
    <w:rsid w:val="007670C2"/>
    <w:rsid w:val="007F3366"/>
    <w:rsid w:val="009E0E30"/>
    <w:rsid w:val="00A245D0"/>
    <w:rsid w:val="00A3735F"/>
    <w:rsid w:val="00A5286B"/>
    <w:rsid w:val="00D51039"/>
    <w:rsid w:val="00DD198E"/>
    <w:rsid w:val="00DD66B0"/>
    <w:rsid w:val="00E92DDF"/>
    <w:rsid w:val="00E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D895C7F"/>
  <w15:chartTrackingRefBased/>
  <w15:docId w15:val="{44748D8F-C912-4C7C-982A-7AAE3BB4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cl">
    <w:name w:val="Nadpis_cl"/>
    <w:basedOn w:val="Nadpis1"/>
    <w:pPr>
      <w:widowControl w:val="0"/>
      <w:tabs>
        <w:tab w:val="left" w:pos="270"/>
      </w:tabs>
      <w:autoSpaceDE w:val="0"/>
      <w:autoSpaceDN w:val="0"/>
      <w:adjustRightInd w:val="0"/>
      <w:spacing w:before="0" w:after="240"/>
      <w:ind w:left="567"/>
      <w:jc w:val="center"/>
    </w:pPr>
    <w:rPr>
      <w:color w:val="000000"/>
      <w:kern w:val="0"/>
      <w:sz w:val="20"/>
      <w:szCs w:val="20"/>
    </w:rPr>
  </w:style>
  <w:style w:type="paragraph" w:customStyle="1" w:styleId="textvd">
    <w:name w:val="text_vd"/>
    <w:basedOn w:val="Normln"/>
    <w:pPr>
      <w:keepLines/>
      <w:widowControl w:val="0"/>
      <w:autoSpaceDE w:val="0"/>
      <w:autoSpaceDN w:val="0"/>
      <w:adjustRightInd w:val="0"/>
      <w:spacing w:before="120"/>
      <w:jc w:val="both"/>
    </w:pPr>
    <w:rPr>
      <w:rFonts w:ascii="Verdana" w:hAnsi="Verdana" w:cs="Arial"/>
      <w:color w:val="000000"/>
      <w:sz w:val="22"/>
      <w:szCs w:val="20"/>
    </w:rPr>
  </w:style>
  <w:style w:type="paragraph" w:customStyle="1" w:styleId="cl">
    <w:name w:val="cl"/>
    <w:basedOn w:val="Normln"/>
    <w:pPr>
      <w:widowControl w:val="0"/>
      <w:tabs>
        <w:tab w:val="left" w:pos="270"/>
      </w:tabs>
      <w:autoSpaceDE w:val="0"/>
      <w:autoSpaceDN w:val="0"/>
      <w:adjustRightInd w:val="0"/>
      <w:spacing w:before="120"/>
      <w:ind w:left="567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extcl">
    <w:name w:val="Text_cl"/>
    <w:basedOn w:val="Normln"/>
    <w:pPr>
      <w:widowControl w:val="0"/>
      <w:tabs>
        <w:tab w:val="left" w:pos="270"/>
      </w:tabs>
      <w:autoSpaceDE w:val="0"/>
      <w:autoSpaceDN w:val="0"/>
      <w:adjustRightInd w:val="0"/>
      <w:spacing w:after="120"/>
      <w:ind w:left="567"/>
      <w:jc w:val="both"/>
    </w:pPr>
    <w:rPr>
      <w:rFonts w:ascii="Arial" w:hAnsi="Arial" w:cs="Arial"/>
      <w:color w:val="000000"/>
      <w:sz w:val="20"/>
      <w:szCs w:val="20"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ablony\PROTOKOL%20O%20P&#344;ED&#193;N&#205;%20A%20P&#344;EVZET&#205;%20DOMU%20DO%20SPR&#193;V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 O PŘEDÁNÍ A PŘEVZETÍ DOMU DO SPRÁVY</Template>
  <TotalTime>3</TotalTime>
  <Pages>6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PŘEDÁNÍ A PŘEVZETÍ DOMU DO SPRÁVY</vt:lpstr>
    </vt:vector>
  </TitlesOfParts>
  <Company>Vaše domy, s.r.o.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PŘEDÁNÍ A PŘEVZETÍ DOMU DO SPRÁVY</dc:title>
  <dc:subject/>
  <dc:creator>MarkétaF</dc:creator>
  <cp:keywords/>
  <dc:description/>
  <cp:lastModifiedBy>MarkétaF</cp:lastModifiedBy>
  <cp:revision>1</cp:revision>
  <cp:lastPrinted>2008-02-14T11:11:00Z</cp:lastPrinted>
  <dcterms:created xsi:type="dcterms:W3CDTF">2022-11-08T12:04:00Z</dcterms:created>
  <dcterms:modified xsi:type="dcterms:W3CDTF">2022-11-08T12:07:00Z</dcterms:modified>
</cp:coreProperties>
</file>